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98F69" w14:textId="77777777" w:rsidR="00A12B05" w:rsidRDefault="00BC30BE" w:rsidP="00A12B05">
      <w:pPr>
        <w:rPr>
          <w:b/>
        </w:rPr>
      </w:pPr>
      <w:r>
        <w:rPr>
          <w:b/>
        </w:rPr>
        <w:t>A healthy food and drink</w:t>
      </w:r>
      <w:r w:rsidR="00A12B05">
        <w:rPr>
          <w:b/>
        </w:rPr>
        <w:t xml:space="preserve"> policy for:</w:t>
      </w:r>
      <w:r w:rsidR="005C57FC">
        <w:rPr>
          <w:b/>
        </w:rPr>
        <w:t xml:space="preserve"> [name of workplace]</w:t>
      </w:r>
    </w:p>
    <w:p w14:paraId="665F8E60" w14:textId="77777777" w:rsidR="00A12B05" w:rsidRDefault="00A12B05" w:rsidP="00A12B05">
      <w:pPr>
        <w:rPr>
          <w:b/>
        </w:rPr>
      </w:pPr>
      <w:r>
        <w:rPr>
          <w:b/>
        </w:rPr>
        <w:t>Effective from:</w:t>
      </w:r>
      <w:r w:rsidR="005C57FC">
        <w:rPr>
          <w:b/>
        </w:rPr>
        <w:t xml:space="preserve"> [insert date]</w:t>
      </w:r>
    </w:p>
    <w:p w14:paraId="62CAEEDC" w14:textId="5E23DE41" w:rsidR="00A12B05" w:rsidRDefault="00A12B05" w:rsidP="00834159">
      <w:r>
        <w:rPr>
          <w:b/>
        </w:rPr>
        <w:t>Next review date: [</w:t>
      </w:r>
      <w:r w:rsidR="005C57FC">
        <w:rPr>
          <w:b/>
        </w:rPr>
        <w:t>minimum 3 years after start date]</w:t>
      </w:r>
    </w:p>
    <w:p w14:paraId="1E3A5733" w14:textId="77777777" w:rsidR="009B2BA9" w:rsidRDefault="009B2BA9" w:rsidP="009B2BA9">
      <w:pPr>
        <w:pStyle w:val="Heading2"/>
        <w:spacing w:line="276" w:lineRule="auto"/>
      </w:pPr>
      <w:r>
        <w:t>Rationale</w:t>
      </w:r>
    </w:p>
    <w:p w14:paraId="2EB81175" w14:textId="4092EEAE" w:rsidR="009B2BA9" w:rsidRDefault="009B2BA9" w:rsidP="00834159">
      <w:pPr>
        <w:spacing w:line="276" w:lineRule="auto"/>
      </w:pPr>
      <w:r>
        <w:t>Workplace environments play an important role in promoting the health and wellbeing of their staff</w:t>
      </w:r>
      <w:r w:rsidR="00966912">
        <w:t xml:space="preserve"> and visitors</w:t>
      </w:r>
      <w:r>
        <w:t>. Healthy eating and drinking is essential for good health and wellbeing</w:t>
      </w:r>
      <w:r w:rsidR="007D6733">
        <w:t>,</w:t>
      </w:r>
      <w:r>
        <w:t xml:space="preserve"> which </w:t>
      </w:r>
      <w:r w:rsidR="007D6733">
        <w:t xml:space="preserve">in turn, </w:t>
      </w:r>
      <w:r>
        <w:t>will contribute to a healthy and productive workforce. By increasing the availability of healthy food and drink</w:t>
      </w:r>
      <w:r w:rsidR="007D6733">
        <w:t>,</w:t>
      </w:r>
      <w:r>
        <w:t xml:space="preserve"> and limiting the availability of less healthy options, the healthy choice becomes the easy choice for your staff</w:t>
      </w:r>
      <w:r w:rsidR="003A4492">
        <w:t xml:space="preserve"> and visitors.</w:t>
      </w:r>
    </w:p>
    <w:p w14:paraId="6682842D" w14:textId="77777777" w:rsidR="00446740" w:rsidRDefault="007B1C20" w:rsidP="007B1C20">
      <w:pPr>
        <w:pStyle w:val="Heading2"/>
        <w:spacing w:line="276" w:lineRule="auto"/>
      </w:pPr>
      <w:r w:rsidRPr="007B1C20">
        <w:t>Purpose</w:t>
      </w:r>
    </w:p>
    <w:p w14:paraId="31D76F43" w14:textId="5FDB6A77" w:rsidR="00D67845" w:rsidRDefault="007B1C20" w:rsidP="007B1C20">
      <w:pPr>
        <w:spacing w:line="276" w:lineRule="auto"/>
        <w:rPr>
          <w:u w:val="single"/>
        </w:rPr>
      </w:pPr>
      <w:r>
        <w:t xml:space="preserve">The purpose of this policy is to demonstrate commitment to creating an environment that supports healthy food and drink choices within </w:t>
      </w:r>
      <w:r w:rsidRPr="007B1C20">
        <w:rPr>
          <w:b/>
        </w:rPr>
        <w:t>[</w:t>
      </w:r>
      <w:r>
        <w:rPr>
          <w:b/>
        </w:rPr>
        <w:t>name of workplace]</w:t>
      </w:r>
      <w:r>
        <w:t xml:space="preserve"> for the staff </w:t>
      </w:r>
      <w:r w:rsidR="005C57FC" w:rsidRPr="005C57FC">
        <w:t>and visitors</w:t>
      </w:r>
      <w:r>
        <w:rPr>
          <w:i/>
        </w:rPr>
        <w:t xml:space="preserve"> </w:t>
      </w:r>
      <w:r>
        <w:t xml:space="preserve">by following the </w:t>
      </w:r>
      <w:r w:rsidR="007D6733">
        <w:rPr>
          <w:i/>
        </w:rPr>
        <w:t>Healthy Food and Drink Policy for Organisations</w:t>
      </w:r>
      <w:r w:rsidR="00237C2E">
        <w:rPr>
          <w:i/>
        </w:rPr>
        <w:t>.</w:t>
      </w:r>
    </w:p>
    <w:p w14:paraId="30D41A1C" w14:textId="77777777" w:rsidR="00D67845" w:rsidRDefault="00D67845" w:rsidP="00D67845">
      <w:pPr>
        <w:pStyle w:val="Heading2"/>
      </w:pPr>
      <w:r>
        <w:t>Scope</w:t>
      </w:r>
    </w:p>
    <w:p w14:paraId="53FA638F" w14:textId="77777777" w:rsidR="00D67845" w:rsidRDefault="00D67845" w:rsidP="00D67845">
      <w:r>
        <w:t>This policy applies to any food and d</w:t>
      </w:r>
      <w:r w:rsidR="005C57FC">
        <w:t xml:space="preserve">rink provided or sold to staff </w:t>
      </w:r>
      <w:r w:rsidR="005C57FC" w:rsidRPr="005C57FC">
        <w:t>and visitors</w:t>
      </w:r>
      <w:r>
        <w:rPr>
          <w:i/>
        </w:rPr>
        <w:t xml:space="preserve"> </w:t>
      </w:r>
      <w:r w:rsidRPr="00D67845">
        <w:t>withi</w:t>
      </w:r>
      <w:r>
        <w:t xml:space="preserve">n </w:t>
      </w:r>
      <w:r>
        <w:rPr>
          <w:b/>
        </w:rPr>
        <w:t xml:space="preserve">[name of workplace]. </w:t>
      </w:r>
      <w:r w:rsidRPr="00D67845">
        <w:t xml:space="preserve">This </w:t>
      </w:r>
      <w:r>
        <w:t xml:space="preserve">includes any cafeterias, vending machines, workplace functions, workshops, seminars, fundraising, </w:t>
      </w:r>
      <w:r w:rsidR="009B60EF">
        <w:t xml:space="preserve">and gifts offered to formal visitors, guest speakers, or staff on behalf of </w:t>
      </w:r>
      <w:r w:rsidR="009B60EF">
        <w:rPr>
          <w:b/>
        </w:rPr>
        <w:t>[name of workplace]</w:t>
      </w:r>
      <w:r>
        <w:t>.</w:t>
      </w:r>
    </w:p>
    <w:p w14:paraId="38AEB0D3" w14:textId="7F904E96" w:rsidR="009B60EF" w:rsidRPr="009B2BA9" w:rsidRDefault="00D67845" w:rsidP="00D67845">
      <w:r>
        <w:t xml:space="preserve">While </w:t>
      </w:r>
      <w:r>
        <w:rPr>
          <w:b/>
        </w:rPr>
        <w:t xml:space="preserve">[name of workplace] </w:t>
      </w:r>
      <w:r>
        <w:t xml:space="preserve">strongly encourages consumption of healthy food and drink, this policy does not apply for any food and drink brought by staff for their own consumption, gifts to staff from clients or customers, </w:t>
      </w:r>
      <w:r w:rsidR="009B60EF">
        <w:t xml:space="preserve">self-catered meals, </w:t>
      </w:r>
      <w:r w:rsidR="00ED1B1E">
        <w:t>or</w:t>
      </w:r>
      <w:r w:rsidR="0023327B">
        <w:t xml:space="preserve"> </w:t>
      </w:r>
      <w:r w:rsidR="009B60EF">
        <w:t>gifts and rewards that are self-funded</w:t>
      </w:r>
      <w:r w:rsidR="0023327B">
        <w:t>.</w:t>
      </w:r>
    </w:p>
    <w:p w14:paraId="20C27216" w14:textId="77777777" w:rsidR="009B60EF" w:rsidRDefault="009B60EF" w:rsidP="009B60EF">
      <w:pPr>
        <w:pStyle w:val="Heading2"/>
      </w:pPr>
      <w:r>
        <w:t>Strategies</w:t>
      </w:r>
    </w:p>
    <w:p w14:paraId="5E9F6AE4" w14:textId="77777777" w:rsidR="00214666" w:rsidRPr="00214666" w:rsidRDefault="00214666" w:rsidP="00214666">
      <w:r>
        <w:rPr>
          <w:b/>
        </w:rPr>
        <w:t>[Name of workplace]</w:t>
      </w:r>
      <w:r>
        <w:t xml:space="preserve"> will:</w:t>
      </w:r>
    </w:p>
    <w:p w14:paraId="24D48FCF" w14:textId="6377A45B" w:rsidR="009B60EF" w:rsidRDefault="00DB087D" w:rsidP="009B60EF">
      <w:pPr>
        <w:pStyle w:val="ListParagraph"/>
        <w:numPr>
          <w:ilvl w:val="0"/>
          <w:numId w:val="1"/>
        </w:numPr>
      </w:pPr>
      <w:r>
        <w:t>p</w:t>
      </w:r>
      <w:r w:rsidR="006C7B5A">
        <w:t xml:space="preserve">rovide healthy food and drink options onsite (e.g. </w:t>
      </w:r>
      <w:r w:rsidR="0023327B">
        <w:t xml:space="preserve">snack boxes, </w:t>
      </w:r>
      <w:r w:rsidR="006C7B5A">
        <w:t>vending machines, cafeterias</w:t>
      </w:r>
      <w:r w:rsidR="007A7576">
        <w:t>)</w:t>
      </w:r>
      <w:r w:rsidR="005A3E0A">
        <w:t xml:space="preserve"> that will </w:t>
      </w:r>
      <w:r w:rsidR="00237C2E">
        <w:t>align with</w:t>
      </w:r>
      <w:r w:rsidR="005A3E0A">
        <w:t xml:space="preserve"> the </w:t>
      </w:r>
      <w:r w:rsidR="00237C2E">
        <w:rPr>
          <w:i/>
        </w:rPr>
        <w:t>Healthy Food and Drink Policy for Organisations</w:t>
      </w:r>
    </w:p>
    <w:p w14:paraId="099DD005" w14:textId="35CCF80C" w:rsidR="00BC30BE" w:rsidRPr="00BC30BE" w:rsidRDefault="00DB087D" w:rsidP="00DD6973">
      <w:pPr>
        <w:pStyle w:val="ListParagraph"/>
        <w:numPr>
          <w:ilvl w:val="0"/>
          <w:numId w:val="1"/>
        </w:numPr>
      </w:pPr>
      <w:r>
        <w:t>o</w:t>
      </w:r>
      <w:r w:rsidR="00214666">
        <w:t>ffer w</w:t>
      </w:r>
      <w:r w:rsidR="006C7B5A" w:rsidRPr="006C7B5A">
        <w:t xml:space="preserve">ater </w:t>
      </w:r>
      <w:r w:rsidR="00214666">
        <w:t>and low-fat unflavoured milk as</w:t>
      </w:r>
      <w:r w:rsidR="00744FAE">
        <w:t xml:space="preserve"> the predominant cold drink choice </w:t>
      </w:r>
      <w:r w:rsidR="00744FAE" w:rsidRPr="00BC30BE">
        <w:t xml:space="preserve">(e.g. </w:t>
      </w:r>
      <w:r w:rsidR="007A7576" w:rsidRPr="00BC30BE">
        <w:t>drinking fountains, wat</w:t>
      </w:r>
      <w:r w:rsidR="00BC30BE">
        <w:t>er jugs at meetings, encourage</w:t>
      </w:r>
      <w:r w:rsidR="007A7576" w:rsidRPr="00BC30BE">
        <w:t xml:space="preserve"> staff to bring their own water bottle</w:t>
      </w:r>
      <w:r w:rsidR="00744FAE" w:rsidRPr="00BC30BE">
        <w:t>, trim milk being offered with tea and coffee)</w:t>
      </w:r>
    </w:p>
    <w:p w14:paraId="0641FECD" w14:textId="14C4D29E" w:rsidR="00DD6973" w:rsidRDefault="00DB087D" w:rsidP="00DD6973">
      <w:pPr>
        <w:pStyle w:val="ListParagraph"/>
        <w:numPr>
          <w:ilvl w:val="0"/>
          <w:numId w:val="1"/>
        </w:numPr>
      </w:pPr>
      <w:r>
        <w:t>n</w:t>
      </w:r>
      <w:r w:rsidR="0023327B">
        <w:t>ot provide or sell sugar-sweetened beverages</w:t>
      </w:r>
      <w:r>
        <w:t>; and a</w:t>
      </w:r>
      <w:r w:rsidR="0023327B">
        <w:t xml:space="preserve">rtificially-sweetened beverages and no-added-sugar juices will be limited in their availability and portion sizes  </w:t>
      </w:r>
    </w:p>
    <w:p w14:paraId="2CD8ADAE" w14:textId="2E584154" w:rsidR="006C7B5A" w:rsidRDefault="00DB087D" w:rsidP="009B60EF">
      <w:pPr>
        <w:pStyle w:val="ListParagraph"/>
        <w:numPr>
          <w:ilvl w:val="0"/>
          <w:numId w:val="1"/>
        </w:numPr>
      </w:pPr>
      <w:r>
        <w:t>p</w:t>
      </w:r>
      <w:r w:rsidR="00214666">
        <w:t>rovide h</w:t>
      </w:r>
      <w:r w:rsidR="006C7B5A">
        <w:t xml:space="preserve">ealthy </w:t>
      </w:r>
      <w:r w:rsidR="0023327B">
        <w:t xml:space="preserve">food and drinks </w:t>
      </w:r>
      <w:r w:rsidR="00214666">
        <w:t>a</w:t>
      </w:r>
      <w:r w:rsidR="006C7B5A">
        <w:t xml:space="preserve">t </w:t>
      </w:r>
      <w:r w:rsidR="0023327B">
        <w:t xml:space="preserve">work </w:t>
      </w:r>
      <w:r w:rsidR="006C7B5A">
        <w:t>functions</w:t>
      </w:r>
      <w:r w:rsidR="0023327B">
        <w:t xml:space="preserve"> (e.g. seminars, workshops, </w:t>
      </w:r>
      <w:r w:rsidR="00C66BE3">
        <w:t xml:space="preserve">catered lunches), that meet the </w:t>
      </w:r>
      <w:r>
        <w:t xml:space="preserve">requirements of the </w:t>
      </w:r>
      <w:r w:rsidR="00237C2E">
        <w:rPr>
          <w:i/>
        </w:rPr>
        <w:t>Healthy Food and</w:t>
      </w:r>
      <w:r>
        <w:rPr>
          <w:i/>
        </w:rPr>
        <w:t xml:space="preserve"> Drink Policy for Organisations</w:t>
      </w:r>
    </w:p>
    <w:p w14:paraId="0F8BB053" w14:textId="45EE2A91" w:rsidR="007A7576" w:rsidRDefault="00214666" w:rsidP="009B60EF">
      <w:pPr>
        <w:pStyle w:val="ListParagraph"/>
        <w:numPr>
          <w:ilvl w:val="0"/>
          <w:numId w:val="1"/>
        </w:numPr>
      </w:pPr>
      <w:r>
        <w:t>Have a</w:t>
      </w:r>
      <w:r w:rsidR="009B2BA9">
        <w:t>lternative healthy fundraising</w:t>
      </w:r>
      <w:r>
        <w:t>,</w:t>
      </w:r>
      <w:r w:rsidR="007A7576">
        <w:t xml:space="preserve"> where food or drink is sold within </w:t>
      </w:r>
      <w:r>
        <w:t>the premise</w:t>
      </w:r>
      <w:r w:rsidRPr="00214666">
        <w:t>s</w:t>
      </w:r>
      <w:r w:rsidR="00237C2E">
        <w:t>.</w:t>
      </w:r>
      <w:bookmarkStart w:id="0" w:name="_GoBack"/>
      <w:bookmarkEnd w:id="0"/>
    </w:p>
    <w:p w14:paraId="7CF817E5" w14:textId="28481903" w:rsidR="006C7B5A" w:rsidRDefault="00DB087D" w:rsidP="009B60EF">
      <w:pPr>
        <w:pStyle w:val="ListParagraph"/>
        <w:numPr>
          <w:ilvl w:val="0"/>
          <w:numId w:val="1"/>
        </w:numPr>
      </w:pPr>
      <w:r>
        <w:t>p</w:t>
      </w:r>
      <w:r w:rsidR="00214666">
        <w:t>rovide e</w:t>
      </w:r>
      <w:r w:rsidR="006C7B5A">
        <w:t>ducation and information</w:t>
      </w:r>
      <w:r w:rsidR="00214666">
        <w:t xml:space="preserve"> for staff</w:t>
      </w:r>
      <w:r>
        <w:t xml:space="preserve"> that</w:t>
      </w:r>
      <w:r w:rsidR="00214666">
        <w:t xml:space="preserve"> support</w:t>
      </w:r>
      <w:r>
        <w:t>s</w:t>
      </w:r>
      <w:r w:rsidR="00214666">
        <w:t xml:space="preserve"> the policy (e.g. educati</w:t>
      </w:r>
      <w:r>
        <w:t>onal talks, posters, pamphlets)</w:t>
      </w:r>
    </w:p>
    <w:p w14:paraId="54B9B1CA" w14:textId="6A99EEDE" w:rsidR="006C7B5A" w:rsidRDefault="00DB087D" w:rsidP="009B60EF">
      <w:pPr>
        <w:pStyle w:val="ListParagraph"/>
        <w:numPr>
          <w:ilvl w:val="0"/>
          <w:numId w:val="1"/>
        </w:numPr>
      </w:pPr>
      <w:r>
        <w:t>c</w:t>
      </w:r>
      <w:r w:rsidR="00214666">
        <w:t xml:space="preserve">onsider </w:t>
      </w:r>
      <w:r w:rsidR="006C7B5A">
        <w:t>different cultural, religious, and dietary needs</w:t>
      </w:r>
      <w:r w:rsidR="007A7576">
        <w:t xml:space="preserve">, </w:t>
      </w:r>
      <w:r w:rsidR="00214666">
        <w:t>ensuring they are accommodated for</w:t>
      </w:r>
      <w:r w:rsidR="007A7576">
        <w:t xml:space="preserve"> </w:t>
      </w:r>
      <w:r>
        <w:t>where possible and practicable</w:t>
      </w:r>
    </w:p>
    <w:p w14:paraId="72E66720" w14:textId="0E7E3034" w:rsidR="006C7B5A" w:rsidRDefault="00DB087D" w:rsidP="009B60EF">
      <w:pPr>
        <w:pStyle w:val="ListParagraph"/>
        <w:numPr>
          <w:ilvl w:val="0"/>
          <w:numId w:val="1"/>
        </w:numPr>
      </w:pPr>
      <w:r>
        <w:t>p</w:t>
      </w:r>
      <w:r w:rsidR="000806E2">
        <w:t>rovide</w:t>
      </w:r>
      <w:r w:rsidR="007A7576">
        <w:t xml:space="preserve"> </w:t>
      </w:r>
      <w:r w:rsidR="005A3E0A">
        <w:t>staff</w:t>
      </w:r>
      <w:r w:rsidR="000806E2">
        <w:t xml:space="preserve"> with reasonable facilities (e.g. </w:t>
      </w:r>
      <w:r w:rsidR="007A7576">
        <w:t>microwave, fridge, cupboard or lockers</w:t>
      </w:r>
      <w:r w:rsidR="000806E2">
        <w:t>) wherever po</w:t>
      </w:r>
      <w:r>
        <w:t>ssible, to bring their own food</w:t>
      </w:r>
    </w:p>
    <w:p w14:paraId="0C0F212D" w14:textId="6F0485AC" w:rsidR="001607C8" w:rsidRPr="00BC30BE" w:rsidRDefault="00DB087D" w:rsidP="001607C8">
      <w:pPr>
        <w:pStyle w:val="ListParagraph"/>
        <w:numPr>
          <w:ilvl w:val="0"/>
          <w:numId w:val="1"/>
        </w:numPr>
      </w:pPr>
      <w:r>
        <w:t>s</w:t>
      </w:r>
      <w:r w:rsidR="00BC30BE">
        <w:t>upport mothers returning to work to continue breastfeeding, where reasonable and practicable</w:t>
      </w:r>
      <w:r>
        <w:t>; including</w:t>
      </w:r>
      <w:r w:rsidR="00BC30BE">
        <w:t xml:space="preserve"> providing suitable areas for breastfeeding and providing suitable breaks for staff who wish to breastfeed during work </w:t>
      </w:r>
      <w:r w:rsidR="00BC30BE" w:rsidRPr="00DB087D">
        <w:rPr>
          <w:b/>
          <w:i/>
        </w:rPr>
        <w:t>&lt;remove if not applicable&gt;.</w:t>
      </w:r>
    </w:p>
    <w:sectPr w:rsidR="001607C8" w:rsidRPr="00BC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0520E"/>
    <w:multiLevelType w:val="hybridMultilevel"/>
    <w:tmpl w:val="60CE1C0A"/>
    <w:lvl w:ilvl="0" w:tplc="18D629F2">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AB35DEA"/>
    <w:multiLevelType w:val="multilevel"/>
    <w:tmpl w:val="3EC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2467B"/>
    <w:multiLevelType w:val="hybridMultilevel"/>
    <w:tmpl w:val="59744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8C127F"/>
    <w:multiLevelType w:val="hybridMultilevel"/>
    <w:tmpl w:val="5EB83080"/>
    <w:lvl w:ilvl="0" w:tplc="74B818CA">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3025718"/>
    <w:multiLevelType w:val="hybridMultilevel"/>
    <w:tmpl w:val="D894483C"/>
    <w:lvl w:ilvl="0" w:tplc="18D629F2">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95A4E6C"/>
    <w:multiLevelType w:val="hybridMultilevel"/>
    <w:tmpl w:val="C0AAF3B6"/>
    <w:lvl w:ilvl="0" w:tplc="18D629F2">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8A"/>
    <w:rsid w:val="000806E2"/>
    <w:rsid w:val="000D7377"/>
    <w:rsid w:val="001607C8"/>
    <w:rsid w:val="00187BB2"/>
    <w:rsid w:val="00214666"/>
    <w:rsid w:val="0023327B"/>
    <w:rsid w:val="00237C2E"/>
    <w:rsid w:val="002645E3"/>
    <w:rsid w:val="003A4492"/>
    <w:rsid w:val="004C51C4"/>
    <w:rsid w:val="005834ED"/>
    <w:rsid w:val="005A3E0A"/>
    <w:rsid w:val="005C57FC"/>
    <w:rsid w:val="00643DAE"/>
    <w:rsid w:val="006C7B5A"/>
    <w:rsid w:val="00704754"/>
    <w:rsid w:val="007061CF"/>
    <w:rsid w:val="00744FAE"/>
    <w:rsid w:val="007A63F6"/>
    <w:rsid w:val="007A7576"/>
    <w:rsid w:val="007B1C20"/>
    <w:rsid w:val="007D6733"/>
    <w:rsid w:val="007F073D"/>
    <w:rsid w:val="00834159"/>
    <w:rsid w:val="00862B4C"/>
    <w:rsid w:val="00940BF8"/>
    <w:rsid w:val="00966912"/>
    <w:rsid w:val="00995759"/>
    <w:rsid w:val="009B2BA9"/>
    <w:rsid w:val="009B60EF"/>
    <w:rsid w:val="009B7A8A"/>
    <w:rsid w:val="00A12B05"/>
    <w:rsid w:val="00BC30BE"/>
    <w:rsid w:val="00C64799"/>
    <w:rsid w:val="00C66BE3"/>
    <w:rsid w:val="00CB4167"/>
    <w:rsid w:val="00CC0158"/>
    <w:rsid w:val="00D67845"/>
    <w:rsid w:val="00DB087D"/>
    <w:rsid w:val="00DD6973"/>
    <w:rsid w:val="00EC2934"/>
    <w:rsid w:val="00ED1B1E"/>
    <w:rsid w:val="00FA6D6F"/>
    <w:rsid w:val="00FF31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52AB"/>
  <w15:chartTrackingRefBased/>
  <w15:docId w15:val="{6AEF676B-900D-45F5-BD39-3690AFC7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B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C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C2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60EF"/>
    <w:pPr>
      <w:ind w:left="720"/>
      <w:contextualSpacing/>
    </w:pPr>
  </w:style>
  <w:style w:type="character" w:styleId="Hyperlink">
    <w:name w:val="Hyperlink"/>
    <w:basedOn w:val="DefaultParagraphFont"/>
    <w:uiPriority w:val="99"/>
    <w:unhideWhenUsed/>
    <w:rsid w:val="00C64799"/>
    <w:rPr>
      <w:color w:val="0563C1" w:themeColor="hyperlink"/>
      <w:u w:val="single"/>
    </w:rPr>
  </w:style>
  <w:style w:type="paragraph" w:styleId="NormalWeb">
    <w:name w:val="Normal (Web)"/>
    <w:basedOn w:val="Normal"/>
    <w:uiPriority w:val="99"/>
    <w:semiHidden/>
    <w:unhideWhenUsed/>
    <w:rsid w:val="007F073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F073D"/>
    <w:rPr>
      <w:b/>
      <w:bCs/>
    </w:rPr>
  </w:style>
  <w:style w:type="character" w:customStyle="1" w:styleId="Heading1Char">
    <w:name w:val="Heading 1 Char"/>
    <w:basedOn w:val="DefaultParagraphFont"/>
    <w:link w:val="Heading1"/>
    <w:uiPriority w:val="9"/>
    <w:rsid w:val="00187BB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43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AE"/>
    <w:rPr>
      <w:rFonts w:ascii="Segoe UI" w:hAnsi="Segoe UI" w:cs="Segoe UI"/>
      <w:sz w:val="18"/>
      <w:szCs w:val="18"/>
    </w:rPr>
  </w:style>
  <w:style w:type="character" w:styleId="CommentReference">
    <w:name w:val="annotation reference"/>
    <w:basedOn w:val="DefaultParagraphFont"/>
    <w:uiPriority w:val="99"/>
    <w:semiHidden/>
    <w:unhideWhenUsed/>
    <w:rsid w:val="00DB087D"/>
    <w:rPr>
      <w:sz w:val="16"/>
      <w:szCs w:val="16"/>
    </w:rPr>
  </w:style>
  <w:style w:type="paragraph" w:styleId="CommentText">
    <w:name w:val="annotation text"/>
    <w:basedOn w:val="Normal"/>
    <w:link w:val="CommentTextChar"/>
    <w:uiPriority w:val="99"/>
    <w:semiHidden/>
    <w:unhideWhenUsed/>
    <w:rsid w:val="00DB087D"/>
    <w:pPr>
      <w:spacing w:line="240" w:lineRule="auto"/>
    </w:pPr>
    <w:rPr>
      <w:sz w:val="20"/>
      <w:szCs w:val="20"/>
    </w:rPr>
  </w:style>
  <w:style w:type="character" w:customStyle="1" w:styleId="CommentTextChar">
    <w:name w:val="Comment Text Char"/>
    <w:basedOn w:val="DefaultParagraphFont"/>
    <w:link w:val="CommentText"/>
    <w:uiPriority w:val="99"/>
    <w:semiHidden/>
    <w:rsid w:val="00DB087D"/>
    <w:rPr>
      <w:sz w:val="20"/>
      <w:szCs w:val="20"/>
    </w:rPr>
  </w:style>
  <w:style w:type="paragraph" w:styleId="CommentSubject">
    <w:name w:val="annotation subject"/>
    <w:basedOn w:val="CommentText"/>
    <w:next w:val="CommentText"/>
    <w:link w:val="CommentSubjectChar"/>
    <w:uiPriority w:val="99"/>
    <w:semiHidden/>
    <w:unhideWhenUsed/>
    <w:rsid w:val="00DB087D"/>
    <w:rPr>
      <w:b/>
      <w:bCs/>
    </w:rPr>
  </w:style>
  <w:style w:type="character" w:customStyle="1" w:styleId="CommentSubjectChar">
    <w:name w:val="Comment Subject Char"/>
    <w:basedOn w:val="CommentTextChar"/>
    <w:link w:val="CommentSubject"/>
    <w:uiPriority w:val="99"/>
    <w:semiHidden/>
    <w:rsid w:val="00DB0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0597">
      <w:bodyDiv w:val="1"/>
      <w:marLeft w:val="0"/>
      <w:marRight w:val="0"/>
      <w:marTop w:val="0"/>
      <w:marBottom w:val="0"/>
      <w:divBdr>
        <w:top w:val="none" w:sz="0" w:space="0" w:color="auto"/>
        <w:left w:val="none" w:sz="0" w:space="0" w:color="auto"/>
        <w:bottom w:val="none" w:sz="0" w:space="0" w:color="auto"/>
        <w:right w:val="none" w:sz="0" w:space="0" w:color="auto"/>
      </w:divBdr>
      <w:divsChild>
        <w:div w:id="594174800">
          <w:marLeft w:val="0"/>
          <w:marRight w:val="0"/>
          <w:marTop w:val="0"/>
          <w:marBottom w:val="0"/>
          <w:divBdr>
            <w:top w:val="none" w:sz="0" w:space="0" w:color="auto"/>
            <w:left w:val="none" w:sz="0" w:space="0" w:color="auto"/>
            <w:bottom w:val="none" w:sz="0" w:space="0" w:color="auto"/>
            <w:right w:val="none" w:sz="0" w:space="0" w:color="auto"/>
          </w:divBdr>
          <w:divsChild>
            <w:div w:id="1377664086">
              <w:marLeft w:val="0"/>
              <w:marRight w:val="0"/>
              <w:marTop w:val="0"/>
              <w:marBottom w:val="0"/>
              <w:divBdr>
                <w:top w:val="none" w:sz="0" w:space="0" w:color="auto"/>
                <w:left w:val="none" w:sz="0" w:space="0" w:color="auto"/>
                <w:bottom w:val="none" w:sz="0" w:space="0" w:color="auto"/>
                <w:right w:val="none" w:sz="0" w:space="0" w:color="auto"/>
              </w:divBdr>
              <w:divsChild>
                <w:div w:id="2030641373">
                  <w:marLeft w:val="0"/>
                  <w:marRight w:val="0"/>
                  <w:marTop w:val="0"/>
                  <w:marBottom w:val="0"/>
                  <w:divBdr>
                    <w:top w:val="none" w:sz="0" w:space="0" w:color="auto"/>
                    <w:left w:val="none" w:sz="0" w:space="0" w:color="auto"/>
                    <w:bottom w:val="none" w:sz="0" w:space="0" w:color="auto"/>
                    <w:right w:val="none" w:sz="0" w:space="0" w:color="auto"/>
                  </w:divBdr>
                  <w:divsChild>
                    <w:div w:id="724647193">
                      <w:marLeft w:val="0"/>
                      <w:marRight w:val="0"/>
                      <w:marTop w:val="0"/>
                      <w:marBottom w:val="0"/>
                      <w:divBdr>
                        <w:top w:val="none" w:sz="0" w:space="0" w:color="auto"/>
                        <w:left w:val="none" w:sz="0" w:space="0" w:color="auto"/>
                        <w:bottom w:val="none" w:sz="0" w:space="0" w:color="auto"/>
                        <w:right w:val="none" w:sz="0" w:space="0" w:color="auto"/>
                      </w:divBdr>
                      <w:divsChild>
                        <w:div w:id="322512576">
                          <w:marLeft w:val="0"/>
                          <w:marRight w:val="0"/>
                          <w:marTop w:val="0"/>
                          <w:marBottom w:val="0"/>
                          <w:divBdr>
                            <w:top w:val="none" w:sz="0" w:space="0" w:color="auto"/>
                            <w:left w:val="none" w:sz="0" w:space="0" w:color="auto"/>
                            <w:bottom w:val="none" w:sz="0" w:space="0" w:color="auto"/>
                            <w:right w:val="none" w:sz="0" w:space="0" w:color="auto"/>
                          </w:divBdr>
                          <w:divsChild>
                            <w:div w:id="20343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B894-216F-4CB8-9DAB-4DDD4393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Fuller</dc:creator>
  <cp:keywords/>
  <dc:description/>
  <cp:lastModifiedBy>Ester Du Fresne</cp:lastModifiedBy>
  <cp:revision>4</cp:revision>
  <cp:lastPrinted>2019-02-27T19:23:00Z</cp:lastPrinted>
  <dcterms:created xsi:type="dcterms:W3CDTF">2019-09-04T04:28:00Z</dcterms:created>
  <dcterms:modified xsi:type="dcterms:W3CDTF">2019-10-15T21:59:00Z</dcterms:modified>
</cp:coreProperties>
</file>